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 w:rsidRPr="00300489">
        <w:rPr>
          <w:rFonts w:ascii="Times New Roman" w:hAnsi="Times New Roman" w:cs="Times New Roman"/>
          <w:b/>
          <w:sz w:val="24"/>
        </w:rPr>
        <w:t>Закон об ипотеке иностранным гражданам от 06.03.2007</w:t>
      </w:r>
      <w:r w:rsidRPr="00300489">
        <w:rPr>
          <w:rFonts w:ascii="Times New Roman" w:hAnsi="Times New Roman" w:cs="Times New Roman"/>
          <w:b/>
          <w:sz w:val="24"/>
        </w:rPr>
        <w:t xml:space="preserve"> </w:t>
      </w:r>
      <w:r w:rsidRPr="00300489">
        <w:rPr>
          <w:rFonts w:ascii="Times New Roman" w:hAnsi="Times New Roman" w:cs="Times New Roman"/>
          <w:b/>
          <w:sz w:val="24"/>
        </w:rPr>
        <w:t>г.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Закон об ипотеке был принят в Турции 6 марта 2007 года. Оформить ипотеку можно только на объекты, находящиеся в городах, где не запрещена продажа недвижимости иностранцам.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Турецкие банки на сегодняшний день очень заинтересованы в предоставлении кредитов иностранцам. Процедура оформления простая. Работники банков прямо говорят о том, что иностранцу в Турции получить ипотечный кредит легч</w:t>
      </w:r>
      <w:r>
        <w:rPr>
          <w:rFonts w:ascii="Times New Roman" w:hAnsi="Times New Roman" w:cs="Times New Roman"/>
        </w:rPr>
        <w:t>е, нежели турецкому гражданину.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Условия получения ипотеки одинаковы как для резидентов, так и нерезидентов страны, отличается т</w:t>
      </w:r>
      <w:r>
        <w:rPr>
          <w:rFonts w:ascii="Times New Roman" w:hAnsi="Times New Roman" w:cs="Times New Roman"/>
        </w:rPr>
        <w:t>олько размер процентной ставки.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Размер процентной ставки по ипотечному кредиту в Турции фиксируется на момент подписания договора. Ее размер зависит от разных факторов. Например, от ситуации на рынке ипотечного кредитования или изменения ставки рефи</w:t>
      </w:r>
      <w:r>
        <w:rPr>
          <w:rFonts w:ascii="Times New Roman" w:hAnsi="Times New Roman" w:cs="Times New Roman"/>
        </w:rPr>
        <w:t>нансирования.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Ипотеку можно брать только в турецких банках, так как под залог зарубежной недвижимости взять кредит в</w:t>
      </w:r>
      <w:r>
        <w:rPr>
          <w:rFonts w:ascii="Times New Roman" w:hAnsi="Times New Roman" w:cs="Times New Roman"/>
        </w:rPr>
        <w:t xml:space="preserve"> России практически невозможно.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Итак, для получения ипотечного кредита иностранцу</w:t>
      </w:r>
      <w:r>
        <w:rPr>
          <w:rFonts w:ascii="Times New Roman" w:hAnsi="Times New Roman" w:cs="Times New Roman"/>
        </w:rPr>
        <w:t xml:space="preserve"> требуются следующие документы:</w:t>
      </w:r>
    </w:p>
    <w:p w:rsidR="00300489" w:rsidRPr="00300489" w:rsidRDefault="00300489" w:rsidP="00300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Паспорт российский (для подтверждения прописки) и заграничный – с заверен</w:t>
      </w:r>
      <w:r>
        <w:rPr>
          <w:rFonts w:ascii="Times New Roman" w:hAnsi="Times New Roman" w:cs="Times New Roman"/>
        </w:rPr>
        <w:t>ным переводом на турецкий язык;</w:t>
      </w:r>
    </w:p>
    <w:p w:rsidR="00300489" w:rsidRPr="00300489" w:rsidRDefault="00300489" w:rsidP="00300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Копия свидетельства собственности, на приобретение</w:t>
      </w:r>
      <w:r>
        <w:rPr>
          <w:rFonts w:ascii="Times New Roman" w:hAnsi="Times New Roman" w:cs="Times New Roman"/>
        </w:rPr>
        <w:t xml:space="preserve"> которой берется кредит (ТАПУ);</w:t>
      </w:r>
    </w:p>
    <w:p w:rsidR="00300489" w:rsidRPr="00300489" w:rsidRDefault="00300489" w:rsidP="00300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Копия техпаспорта здания («искана»), подтверждающая, что здание существует и пригодно для прож</w:t>
      </w:r>
      <w:r>
        <w:rPr>
          <w:rFonts w:ascii="Times New Roman" w:hAnsi="Times New Roman" w:cs="Times New Roman"/>
        </w:rPr>
        <w:t>ивания (берется у застройщика);</w:t>
      </w:r>
    </w:p>
    <w:p w:rsidR="00300489" w:rsidRPr="00300489" w:rsidRDefault="00300489" w:rsidP="00300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регистрационный номер налогоплательщика;</w:t>
      </w:r>
    </w:p>
    <w:p w:rsidR="00300489" w:rsidRPr="00300489" w:rsidRDefault="00300489" w:rsidP="00300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 xml:space="preserve">2 НДФЛ (справка о доходах) или иная справка, подтверждающая доход заемщика; для предпринимателей необходим документ, подтверждающий постоянный доход (выписка из </w:t>
      </w:r>
      <w:proofErr w:type="gramStart"/>
      <w:r w:rsidRPr="00300489">
        <w:rPr>
          <w:rFonts w:ascii="Times New Roman" w:hAnsi="Times New Roman" w:cs="Times New Roman"/>
        </w:rPr>
        <w:t>налоговой</w:t>
      </w:r>
      <w:proofErr w:type="gramEnd"/>
      <w:r w:rsidRPr="00300489">
        <w:rPr>
          <w:rFonts w:ascii="Times New Roman" w:hAnsi="Times New Roman" w:cs="Times New Roman"/>
        </w:rPr>
        <w:t>, обороты по счетам, заверенные банком и пр.);</w:t>
      </w:r>
    </w:p>
    <w:p w:rsidR="00300489" w:rsidRPr="00300489" w:rsidRDefault="00300489" w:rsidP="00300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подтверждение наличия банковского счета, его детализация, либо открытие счета в банке, в котором получаете кредит;</w:t>
      </w:r>
    </w:p>
    <w:p w:rsidR="00300489" w:rsidRPr="00300489" w:rsidRDefault="00300489" w:rsidP="00300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выписку с банковского счета, подтверждающего наличие на счету части стоимости квартиры (в зависимости от банка – до 50%), либо подтверждение продавца об оплате этой части;</w:t>
      </w:r>
    </w:p>
    <w:p w:rsidR="00300489" w:rsidRPr="00300489" w:rsidRDefault="00300489" w:rsidP="00300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документ, подтверждающий, что нет задолженностей по кредитам – справка из Бюро Кредитных Историй.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 xml:space="preserve">Заполненная форма заявления на получение ипотеки, а также остальные документы готовятся в Турции. Все документы отдаются на </w:t>
      </w:r>
      <w:r>
        <w:rPr>
          <w:rFonts w:ascii="Times New Roman" w:hAnsi="Times New Roman" w:cs="Times New Roman"/>
        </w:rPr>
        <w:t>перевод присяжному переводчику.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Желательно представить документы, подтверждающие владение недвижимости в РФ или в другой стране, документы на автомобили (если такие имеются). Это будет плюсом, подтверждающим, что покупатель – человек состоятельный. Также можно предоставить сведения о других доходах, например, от аренды, если таковые имеются. Такие доходы м</w:t>
      </w:r>
      <w:r>
        <w:rPr>
          <w:rFonts w:ascii="Times New Roman" w:hAnsi="Times New Roman" w:cs="Times New Roman"/>
        </w:rPr>
        <w:t>ожно описать в свободной форме.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lastRenderedPageBreak/>
        <w:t>Этот список не является окончательным. Банк оставляет за собой право также либо запросить дополнительные документы, либо сократить приведенный выше список до необ</w:t>
      </w:r>
      <w:r>
        <w:rPr>
          <w:rFonts w:ascii="Times New Roman" w:hAnsi="Times New Roman" w:cs="Times New Roman"/>
        </w:rPr>
        <w:t>ходимого количества документов.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 xml:space="preserve">При выдаче ипотечного кредита турецкие банки действуют не только в соответствии с законом «Об ипотечном кредитовании для иностранцев», принятым в 2007 г., но и согласно внутренними правилами и процедурами, поэтому условия получения и обслуживания ипотечного кредита в </w:t>
      </w:r>
      <w:r>
        <w:rPr>
          <w:rFonts w:ascii="Times New Roman" w:hAnsi="Times New Roman" w:cs="Times New Roman"/>
        </w:rPr>
        <w:t>разных банках могут отличаться.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Иностранным гражданам предоставляют ипотечный кредит многие банки Турции. Кредит может выдаваться в турецки</w:t>
      </w:r>
      <w:r>
        <w:rPr>
          <w:rFonts w:ascii="Times New Roman" w:hAnsi="Times New Roman" w:cs="Times New Roman"/>
        </w:rPr>
        <w:t>х лирах, долларах США или евро.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Как правило, разнятся сроки кредитования (например, банк HSBC выдает ипотеку только на срок до 10 лет), размер первоначальных взносов и процентные ставки. Первоначальный взнос составляет в основном 50%. Банковская ссуда составляет до 50-60% стоимости объекта. В среднем ежемесячная ставка составляет 1,00% в турецких ли</w:t>
      </w:r>
      <w:r>
        <w:rPr>
          <w:rFonts w:ascii="Times New Roman" w:hAnsi="Times New Roman" w:cs="Times New Roman"/>
        </w:rPr>
        <w:t>рах и 0,8% в долларах или евро.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Оценивает жилье независимая организация. Из практики можно отметить, что если жилье приобретается по адекватной рыночной цене, то не стоит ожидать существенного</w:t>
      </w:r>
      <w:r>
        <w:rPr>
          <w:rFonts w:ascii="Times New Roman" w:hAnsi="Times New Roman" w:cs="Times New Roman"/>
        </w:rPr>
        <w:t xml:space="preserve"> занижения стоимости оценщиком.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 xml:space="preserve">Максимальный размер кредита зависит от дохода заемщика. В основном, максимальный размер кредита – обычно 250 000 Евро, </w:t>
      </w:r>
      <w:proofErr w:type="spellStart"/>
      <w:r w:rsidRPr="00300489">
        <w:rPr>
          <w:rFonts w:ascii="Times New Roman" w:hAnsi="Times New Roman" w:cs="Times New Roman"/>
        </w:rPr>
        <w:t>Денизбанк</w:t>
      </w:r>
      <w:proofErr w:type="spellEnd"/>
      <w:r w:rsidRPr="00300489">
        <w:rPr>
          <w:rFonts w:ascii="Times New Roman" w:hAnsi="Times New Roman" w:cs="Times New Roman"/>
        </w:rPr>
        <w:t xml:space="preserve"> отмечает так</w:t>
      </w:r>
      <w:r>
        <w:rPr>
          <w:rFonts w:ascii="Times New Roman" w:hAnsi="Times New Roman" w:cs="Times New Roman"/>
        </w:rPr>
        <w:t>же и минимальный – 25 000 Евро.</w:t>
      </w:r>
    </w:p>
    <w:p w:rsidR="00300489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 xml:space="preserve"> Стоит помнить, что ежемесячные платежи по ипотеке не должны превышать 50% от декларируемого ежемесячного дохода заявителя (в некоторых банках этот показатель ниже, около 30%). Возраст заемщика на момент погашения ипотечного кредитова</w:t>
      </w:r>
      <w:r>
        <w:rPr>
          <w:rFonts w:ascii="Times New Roman" w:hAnsi="Times New Roman" w:cs="Times New Roman"/>
        </w:rPr>
        <w:t>ния не должен превышать 70 лет.</w:t>
      </w:r>
      <w:bookmarkStart w:id="0" w:name="_GoBack"/>
      <w:bookmarkEnd w:id="0"/>
    </w:p>
    <w:p w:rsidR="00BC4365" w:rsidRPr="00300489" w:rsidRDefault="00300489" w:rsidP="00300489">
      <w:pPr>
        <w:pStyle w:val="a3"/>
        <w:spacing w:line="360" w:lineRule="auto"/>
        <w:rPr>
          <w:rFonts w:ascii="Times New Roman" w:hAnsi="Times New Roman" w:cs="Times New Roman"/>
        </w:rPr>
      </w:pPr>
      <w:r w:rsidRPr="00300489">
        <w:rPr>
          <w:rFonts w:ascii="Times New Roman" w:hAnsi="Times New Roman" w:cs="Times New Roman"/>
        </w:rPr>
        <w:t>Возможно досрочное полное или частичное покрытие кредита с комиссией 2% от суммы погашения. Для внесения ежемесячных платежей по ипотеке необходимо открыть счет в турецком банке, с которого будет списываться установленная сумма.</w:t>
      </w:r>
    </w:p>
    <w:sectPr w:rsidR="00BC4365" w:rsidRPr="0030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A4C"/>
    <w:multiLevelType w:val="hybridMultilevel"/>
    <w:tmpl w:val="EF9C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9"/>
    <w:rsid w:val="00300489"/>
    <w:rsid w:val="00B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2015-11-27T11:15:00Z</dcterms:created>
  <dcterms:modified xsi:type="dcterms:W3CDTF">2015-11-27T11:18:00Z</dcterms:modified>
</cp:coreProperties>
</file>