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AB" w:rsidRPr="009001AB" w:rsidRDefault="009001AB" w:rsidP="009001AB">
      <w:pPr>
        <w:rPr>
          <w:rFonts w:ascii="Times New Roman" w:hAnsi="Times New Roman" w:cs="Times New Roman"/>
          <w:b/>
          <w:sz w:val="24"/>
        </w:rPr>
      </w:pPr>
      <w:bookmarkStart w:id="0" w:name="_GoBack"/>
      <w:r w:rsidRPr="009001AB">
        <w:rPr>
          <w:rFonts w:ascii="Times New Roman" w:hAnsi="Times New Roman" w:cs="Times New Roman"/>
          <w:b/>
          <w:sz w:val="24"/>
        </w:rPr>
        <w:t>Регистрация компаний на территории Турции</w:t>
      </w:r>
    </w:p>
    <w:bookmarkEnd w:id="0"/>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 xml:space="preserve">Согласно Коммерческому Кодексу, в Турции </w:t>
      </w:r>
      <w:r>
        <w:rPr>
          <w:rFonts w:ascii="Times New Roman" w:hAnsi="Times New Roman" w:cs="Times New Roman"/>
        </w:rPr>
        <w:t xml:space="preserve">существует две отличных друг от </w:t>
      </w:r>
      <w:r w:rsidRPr="009001AB">
        <w:rPr>
          <w:rFonts w:ascii="Times New Roman" w:hAnsi="Times New Roman" w:cs="Times New Roman"/>
        </w:rPr>
        <w:t>друга организационно-правовые формы организации бизнеса:</w:t>
      </w:r>
    </w:p>
    <w:p w:rsidR="009001AB" w:rsidRPr="009001AB" w:rsidRDefault="009001AB" w:rsidP="009001AB">
      <w:pPr>
        <w:pStyle w:val="a5"/>
        <w:numPr>
          <w:ilvl w:val="0"/>
          <w:numId w:val="11"/>
        </w:numPr>
        <w:spacing w:line="360" w:lineRule="auto"/>
        <w:rPr>
          <w:rFonts w:ascii="Times New Roman" w:hAnsi="Times New Roman" w:cs="Times New Roman"/>
        </w:rPr>
      </w:pPr>
      <w:r w:rsidRPr="009001AB">
        <w:rPr>
          <w:rFonts w:ascii="Times New Roman" w:hAnsi="Times New Roman" w:cs="Times New Roman"/>
        </w:rPr>
        <w:t>Корпорации</w:t>
      </w:r>
    </w:p>
    <w:p w:rsidR="009001AB" w:rsidRPr="009001AB" w:rsidRDefault="009001AB" w:rsidP="009001AB">
      <w:pPr>
        <w:pStyle w:val="a5"/>
        <w:numPr>
          <w:ilvl w:val="0"/>
          <w:numId w:val="11"/>
        </w:numPr>
        <w:spacing w:line="360" w:lineRule="auto"/>
        <w:rPr>
          <w:rFonts w:ascii="Times New Roman" w:hAnsi="Times New Roman" w:cs="Times New Roman"/>
        </w:rPr>
      </w:pPr>
      <w:r w:rsidRPr="009001AB">
        <w:rPr>
          <w:rFonts w:ascii="Times New Roman" w:hAnsi="Times New Roman" w:cs="Times New Roman"/>
        </w:rPr>
        <w:t>Партнёрства</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Корпорация, создаваемая иностранными инвесторами с участием турецких партнеров или без них, считаются юридическими лицами с ограниченной ответственностью, которые могут учреждаться как:</w:t>
      </w:r>
    </w:p>
    <w:p w:rsidR="009001AB" w:rsidRPr="009001AB" w:rsidRDefault="009001AB" w:rsidP="009001AB">
      <w:pPr>
        <w:pStyle w:val="a5"/>
        <w:numPr>
          <w:ilvl w:val="0"/>
          <w:numId w:val="12"/>
        </w:numPr>
        <w:spacing w:line="360" w:lineRule="auto"/>
        <w:rPr>
          <w:rFonts w:ascii="Times New Roman" w:hAnsi="Times New Roman" w:cs="Times New Roman"/>
        </w:rPr>
      </w:pPr>
      <w:proofErr w:type="spellStart"/>
      <w:r w:rsidRPr="009001AB">
        <w:rPr>
          <w:rFonts w:ascii="Times New Roman" w:hAnsi="Times New Roman" w:cs="Times New Roman"/>
        </w:rPr>
        <w:t>Anonim</w:t>
      </w:r>
      <w:proofErr w:type="spellEnd"/>
      <w:r w:rsidRPr="009001AB">
        <w:rPr>
          <w:rFonts w:ascii="Times New Roman" w:hAnsi="Times New Roman" w:cs="Times New Roman"/>
        </w:rPr>
        <w:t xml:space="preserve"> </w:t>
      </w:r>
      <w:proofErr w:type="spellStart"/>
      <w:r w:rsidRPr="009001AB">
        <w:rPr>
          <w:rFonts w:ascii="Times New Roman" w:hAnsi="Times New Roman" w:cs="Times New Roman"/>
        </w:rPr>
        <w:t>Sirket</w:t>
      </w:r>
      <w:proofErr w:type="spellEnd"/>
      <w:r w:rsidRPr="009001AB">
        <w:rPr>
          <w:rFonts w:ascii="Times New Roman" w:hAnsi="Times New Roman" w:cs="Times New Roman"/>
        </w:rPr>
        <w:t xml:space="preserve"> - Открытая акционерная компания</w:t>
      </w:r>
    </w:p>
    <w:p w:rsidR="009001AB" w:rsidRPr="009001AB" w:rsidRDefault="009001AB" w:rsidP="009001AB">
      <w:pPr>
        <w:pStyle w:val="a5"/>
        <w:numPr>
          <w:ilvl w:val="0"/>
          <w:numId w:val="12"/>
        </w:numPr>
        <w:spacing w:line="360" w:lineRule="auto"/>
        <w:rPr>
          <w:rFonts w:ascii="Times New Roman" w:hAnsi="Times New Roman" w:cs="Times New Roman"/>
        </w:rPr>
      </w:pPr>
      <w:proofErr w:type="spellStart"/>
      <w:r w:rsidRPr="009001AB">
        <w:rPr>
          <w:rFonts w:ascii="Times New Roman" w:hAnsi="Times New Roman" w:cs="Times New Roman"/>
        </w:rPr>
        <w:t>Limited</w:t>
      </w:r>
      <w:proofErr w:type="spellEnd"/>
      <w:r w:rsidRPr="009001AB">
        <w:rPr>
          <w:rFonts w:ascii="Times New Roman" w:hAnsi="Times New Roman" w:cs="Times New Roman"/>
        </w:rPr>
        <w:t xml:space="preserve"> </w:t>
      </w:r>
      <w:proofErr w:type="spellStart"/>
      <w:r w:rsidRPr="009001AB">
        <w:rPr>
          <w:rFonts w:ascii="Times New Roman" w:hAnsi="Times New Roman" w:cs="Times New Roman"/>
        </w:rPr>
        <w:t>Sirket</w:t>
      </w:r>
      <w:proofErr w:type="spellEnd"/>
      <w:r w:rsidRPr="009001AB">
        <w:rPr>
          <w:rFonts w:ascii="Times New Roman" w:hAnsi="Times New Roman" w:cs="Times New Roman"/>
        </w:rPr>
        <w:t xml:space="preserve"> - Закрытая компания с ограниченной ответственностью</w:t>
      </w:r>
    </w:p>
    <w:p w:rsidR="009001AB" w:rsidRPr="009001AB" w:rsidRDefault="009001AB" w:rsidP="009001AB">
      <w:pPr>
        <w:pStyle w:val="a5"/>
        <w:spacing w:line="360" w:lineRule="auto"/>
        <w:rPr>
          <w:rFonts w:ascii="Times New Roman" w:hAnsi="Times New Roman" w:cs="Times New Roman"/>
          <w:b/>
        </w:rPr>
      </w:pPr>
      <w:r w:rsidRPr="009001AB">
        <w:rPr>
          <w:rFonts w:ascii="Times New Roman" w:hAnsi="Times New Roman" w:cs="Times New Roman"/>
          <w:b/>
        </w:rPr>
        <w:t xml:space="preserve">Открытая акционерная компания - </w:t>
      </w:r>
      <w:proofErr w:type="spellStart"/>
      <w:r w:rsidRPr="009001AB">
        <w:rPr>
          <w:rFonts w:ascii="Times New Roman" w:hAnsi="Times New Roman" w:cs="Times New Roman"/>
          <w:b/>
        </w:rPr>
        <w:t>Anonim</w:t>
      </w:r>
      <w:proofErr w:type="spellEnd"/>
      <w:r w:rsidRPr="009001AB">
        <w:rPr>
          <w:rFonts w:ascii="Times New Roman" w:hAnsi="Times New Roman" w:cs="Times New Roman"/>
          <w:b/>
        </w:rPr>
        <w:t xml:space="preserve"> </w:t>
      </w:r>
      <w:proofErr w:type="spellStart"/>
      <w:r w:rsidRPr="009001AB">
        <w:rPr>
          <w:rFonts w:ascii="Times New Roman" w:hAnsi="Times New Roman" w:cs="Times New Roman"/>
          <w:b/>
        </w:rPr>
        <w:t>Sirket</w:t>
      </w:r>
      <w:proofErr w:type="spellEnd"/>
      <w:r w:rsidRPr="009001AB">
        <w:rPr>
          <w:rFonts w:ascii="Times New Roman" w:hAnsi="Times New Roman" w:cs="Times New Roman"/>
          <w:b/>
        </w:rPr>
        <w:t> обладает следующими отличительными чертами:</w:t>
      </w:r>
    </w:p>
    <w:p w:rsidR="009001AB" w:rsidRPr="009001AB" w:rsidRDefault="009001AB" w:rsidP="009001AB">
      <w:pPr>
        <w:pStyle w:val="a5"/>
        <w:numPr>
          <w:ilvl w:val="0"/>
          <w:numId w:val="13"/>
        </w:numPr>
        <w:spacing w:line="360" w:lineRule="auto"/>
        <w:rPr>
          <w:rFonts w:ascii="Times New Roman" w:hAnsi="Times New Roman" w:cs="Times New Roman"/>
        </w:rPr>
      </w:pPr>
      <w:r w:rsidRPr="009001AB">
        <w:rPr>
          <w:rFonts w:ascii="Times New Roman" w:hAnsi="Times New Roman" w:cs="Times New Roman"/>
        </w:rPr>
        <w:t>Для создания открытой акционерной компании требуется минимум пять акционеров, являющихся физическими или юридическими лицами, резидентами или нерезидентами Турции. Максимальное количество акционеров не ограничено.</w:t>
      </w:r>
    </w:p>
    <w:p w:rsidR="009001AB" w:rsidRPr="009001AB" w:rsidRDefault="009001AB" w:rsidP="009001AB">
      <w:pPr>
        <w:pStyle w:val="a5"/>
        <w:numPr>
          <w:ilvl w:val="0"/>
          <w:numId w:val="13"/>
        </w:numPr>
        <w:spacing w:line="360" w:lineRule="auto"/>
        <w:rPr>
          <w:rFonts w:ascii="Times New Roman" w:hAnsi="Times New Roman" w:cs="Times New Roman"/>
        </w:rPr>
      </w:pPr>
      <w:proofErr w:type="gramStart"/>
      <w:r w:rsidRPr="009001AB">
        <w:rPr>
          <w:rFonts w:ascii="Times New Roman" w:hAnsi="Times New Roman" w:cs="Times New Roman"/>
        </w:rPr>
        <w:t>Общий акционерный капитал должен быть не менее 5 000 новых турецких лир (1 US$ примерно равен 1,3 новых TRY).</w:t>
      </w:r>
      <w:proofErr w:type="gramEnd"/>
    </w:p>
    <w:p w:rsidR="009001AB" w:rsidRPr="009001AB" w:rsidRDefault="009001AB" w:rsidP="009001AB">
      <w:pPr>
        <w:pStyle w:val="a5"/>
        <w:numPr>
          <w:ilvl w:val="0"/>
          <w:numId w:val="13"/>
        </w:numPr>
        <w:spacing w:line="360" w:lineRule="auto"/>
        <w:rPr>
          <w:rFonts w:ascii="Times New Roman" w:hAnsi="Times New Roman" w:cs="Times New Roman"/>
        </w:rPr>
      </w:pPr>
      <w:r w:rsidRPr="009001AB">
        <w:rPr>
          <w:rFonts w:ascii="Times New Roman" w:hAnsi="Times New Roman" w:cs="Times New Roman"/>
        </w:rPr>
        <w:t>Капитал акционерной компании делится на акции равной стоимости, которые являются оборотными кредитно-денежными документами.</w:t>
      </w:r>
    </w:p>
    <w:p w:rsidR="009001AB" w:rsidRPr="009001AB" w:rsidRDefault="009001AB" w:rsidP="009001AB">
      <w:pPr>
        <w:pStyle w:val="a5"/>
        <w:numPr>
          <w:ilvl w:val="0"/>
          <w:numId w:val="13"/>
        </w:numPr>
        <w:spacing w:line="360" w:lineRule="auto"/>
        <w:rPr>
          <w:rFonts w:ascii="Times New Roman" w:hAnsi="Times New Roman" w:cs="Times New Roman"/>
        </w:rPr>
      </w:pPr>
      <w:r w:rsidRPr="009001AB">
        <w:rPr>
          <w:rFonts w:ascii="Times New Roman" w:hAnsi="Times New Roman" w:cs="Times New Roman"/>
        </w:rPr>
        <w:t>Акции могут быть именными или выпускаться в форме на предъявителя.</w:t>
      </w:r>
    </w:p>
    <w:p w:rsidR="009001AB" w:rsidRPr="009001AB" w:rsidRDefault="009001AB" w:rsidP="009001AB">
      <w:pPr>
        <w:pStyle w:val="a5"/>
        <w:numPr>
          <w:ilvl w:val="0"/>
          <w:numId w:val="13"/>
        </w:numPr>
        <w:spacing w:line="360" w:lineRule="auto"/>
        <w:rPr>
          <w:rFonts w:ascii="Times New Roman" w:hAnsi="Times New Roman" w:cs="Times New Roman"/>
        </w:rPr>
      </w:pPr>
      <w:r w:rsidRPr="009001AB">
        <w:rPr>
          <w:rFonts w:ascii="Times New Roman" w:hAnsi="Times New Roman" w:cs="Times New Roman"/>
        </w:rPr>
        <w:t>Именные акции компании могут свободно предлагаться третьим лицам при условии согласия Совета директоров, который управляет компанией, и если это не запрещается уставом компании.</w:t>
      </w:r>
    </w:p>
    <w:p w:rsidR="009001AB" w:rsidRPr="009001AB" w:rsidRDefault="009001AB" w:rsidP="009001AB">
      <w:pPr>
        <w:pStyle w:val="a5"/>
        <w:numPr>
          <w:ilvl w:val="0"/>
          <w:numId w:val="13"/>
        </w:numPr>
        <w:spacing w:line="360" w:lineRule="auto"/>
        <w:rPr>
          <w:rFonts w:ascii="Times New Roman" w:hAnsi="Times New Roman" w:cs="Times New Roman"/>
        </w:rPr>
      </w:pPr>
      <w:r w:rsidRPr="009001AB">
        <w:rPr>
          <w:rFonts w:ascii="Times New Roman" w:hAnsi="Times New Roman" w:cs="Times New Roman"/>
        </w:rPr>
        <w:t>Акции в форме на предъявителя являются свободно переводными, если только сама компания не решает иначе в своём уставе.</w:t>
      </w:r>
    </w:p>
    <w:p w:rsidR="009001AB" w:rsidRPr="009001AB" w:rsidRDefault="009001AB" w:rsidP="009001AB">
      <w:pPr>
        <w:pStyle w:val="a5"/>
        <w:numPr>
          <w:ilvl w:val="0"/>
          <w:numId w:val="13"/>
        </w:numPr>
        <w:spacing w:line="360" w:lineRule="auto"/>
        <w:rPr>
          <w:rFonts w:ascii="Times New Roman" w:hAnsi="Times New Roman" w:cs="Times New Roman"/>
        </w:rPr>
      </w:pPr>
      <w:r w:rsidRPr="009001AB">
        <w:rPr>
          <w:rFonts w:ascii="Times New Roman" w:hAnsi="Times New Roman" w:cs="Times New Roman"/>
        </w:rPr>
        <w:t>Решения в акционерной компании принимаются голосованием большинства акционеров, однако Коммерческий кодекс Турции включает некоторые положения для защиты интересов меньшинства акционеров. Акционеры, представляющие меньшинство, могут запросить у правления компании назначения специального аудитора от своего имени. </w:t>
      </w:r>
    </w:p>
    <w:p w:rsidR="009001AB" w:rsidRPr="009001AB" w:rsidRDefault="009001AB" w:rsidP="009001AB">
      <w:pPr>
        <w:pStyle w:val="a5"/>
        <w:numPr>
          <w:ilvl w:val="0"/>
          <w:numId w:val="13"/>
        </w:numPr>
        <w:spacing w:line="360" w:lineRule="auto"/>
        <w:rPr>
          <w:rFonts w:ascii="Times New Roman" w:hAnsi="Times New Roman" w:cs="Times New Roman"/>
        </w:rPr>
      </w:pPr>
      <w:r w:rsidRPr="009001AB">
        <w:rPr>
          <w:rFonts w:ascii="Times New Roman" w:hAnsi="Times New Roman" w:cs="Times New Roman"/>
        </w:rPr>
        <w:t>Компания имеет право вести любую разрешённую законом деятельность.</w:t>
      </w:r>
    </w:p>
    <w:p w:rsidR="009001AB" w:rsidRPr="009001AB" w:rsidRDefault="009001AB" w:rsidP="009001AB">
      <w:pPr>
        <w:pStyle w:val="a5"/>
        <w:numPr>
          <w:ilvl w:val="0"/>
          <w:numId w:val="13"/>
        </w:numPr>
        <w:spacing w:line="360" w:lineRule="auto"/>
        <w:rPr>
          <w:rFonts w:ascii="Times New Roman" w:hAnsi="Times New Roman" w:cs="Times New Roman"/>
        </w:rPr>
      </w:pPr>
      <w:r w:rsidRPr="009001AB">
        <w:rPr>
          <w:rFonts w:ascii="Times New Roman" w:hAnsi="Times New Roman" w:cs="Times New Roman"/>
        </w:rPr>
        <w:t>Акционерные компании, где число акционеров превышает 250, или которые выпускают облигации, или чьим акциям гарантирована официальная биржевая котировка на фондовой бирже Стамбула, должны соблюдать правила, устанавливаемые комиссией по рынку ценных бумаг.</w:t>
      </w:r>
    </w:p>
    <w:p w:rsidR="009001AB" w:rsidRPr="009001AB" w:rsidRDefault="009001AB" w:rsidP="009001AB">
      <w:pPr>
        <w:pStyle w:val="a5"/>
        <w:spacing w:line="360" w:lineRule="auto"/>
        <w:rPr>
          <w:rFonts w:ascii="Times New Roman" w:hAnsi="Times New Roman" w:cs="Times New Roman"/>
          <w:b/>
        </w:rPr>
      </w:pPr>
      <w:r w:rsidRPr="009001AB">
        <w:rPr>
          <w:rFonts w:ascii="Times New Roman" w:hAnsi="Times New Roman" w:cs="Times New Roman"/>
          <w:b/>
        </w:rPr>
        <w:t>Закрытая компания с ограниченной ответственностью - </w:t>
      </w:r>
      <w:proofErr w:type="spellStart"/>
      <w:r w:rsidRPr="009001AB">
        <w:rPr>
          <w:rFonts w:ascii="Times New Roman" w:hAnsi="Times New Roman" w:cs="Times New Roman"/>
          <w:b/>
        </w:rPr>
        <w:t>Limited</w:t>
      </w:r>
      <w:proofErr w:type="spellEnd"/>
      <w:r w:rsidRPr="009001AB">
        <w:rPr>
          <w:rFonts w:ascii="Times New Roman" w:hAnsi="Times New Roman" w:cs="Times New Roman"/>
          <w:b/>
        </w:rPr>
        <w:t xml:space="preserve"> </w:t>
      </w:r>
      <w:proofErr w:type="spellStart"/>
      <w:r w:rsidRPr="009001AB">
        <w:rPr>
          <w:rFonts w:ascii="Times New Roman" w:hAnsi="Times New Roman" w:cs="Times New Roman"/>
          <w:b/>
        </w:rPr>
        <w:t>Sirket</w:t>
      </w:r>
      <w:proofErr w:type="spellEnd"/>
      <w:r w:rsidRPr="009001AB">
        <w:rPr>
          <w:rFonts w:ascii="Times New Roman" w:hAnsi="Times New Roman" w:cs="Times New Roman"/>
          <w:b/>
        </w:rPr>
        <w:t> обладает следующими отличительными чертами:</w:t>
      </w:r>
    </w:p>
    <w:p w:rsidR="009001AB" w:rsidRPr="009001AB" w:rsidRDefault="009001AB" w:rsidP="009001AB">
      <w:pPr>
        <w:pStyle w:val="a5"/>
        <w:numPr>
          <w:ilvl w:val="0"/>
          <w:numId w:val="14"/>
        </w:numPr>
        <w:spacing w:line="360" w:lineRule="auto"/>
        <w:rPr>
          <w:rFonts w:ascii="Times New Roman" w:hAnsi="Times New Roman" w:cs="Times New Roman"/>
        </w:rPr>
      </w:pPr>
      <w:r w:rsidRPr="009001AB">
        <w:rPr>
          <w:rFonts w:ascii="Times New Roman" w:hAnsi="Times New Roman" w:cs="Times New Roman"/>
        </w:rPr>
        <w:lastRenderedPageBreak/>
        <w:t>Компания может быть образована физическими или юридическими лицами, резидентами или нерезидентами Турции и должна состоять из не менее 2 и не более 50 учредителей.</w:t>
      </w:r>
    </w:p>
    <w:p w:rsidR="009001AB" w:rsidRPr="009001AB" w:rsidRDefault="009001AB" w:rsidP="009001AB">
      <w:pPr>
        <w:pStyle w:val="a5"/>
        <w:numPr>
          <w:ilvl w:val="0"/>
          <w:numId w:val="14"/>
        </w:numPr>
        <w:spacing w:line="360" w:lineRule="auto"/>
        <w:rPr>
          <w:rFonts w:ascii="Times New Roman" w:hAnsi="Times New Roman" w:cs="Times New Roman"/>
        </w:rPr>
      </w:pPr>
      <w:r w:rsidRPr="009001AB">
        <w:rPr>
          <w:rFonts w:ascii="Times New Roman" w:hAnsi="Times New Roman" w:cs="Times New Roman"/>
        </w:rPr>
        <w:t>Минимальный общий акционерный капитал должен составлять 500 новых турецких лир.</w:t>
      </w:r>
    </w:p>
    <w:p w:rsidR="009001AB" w:rsidRPr="009001AB" w:rsidRDefault="009001AB" w:rsidP="009001AB">
      <w:pPr>
        <w:pStyle w:val="a5"/>
        <w:numPr>
          <w:ilvl w:val="0"/>
          <w:numId w:val="14"/>
        </w:numPr>
        <w:spacing w:line="360" w:lineRule="auto"/>
        <w:rPr>
          <w:rFonts w:ascii="Times New Roman" w:hAnsi="Times New Roman" w:cs="Times New Roman"/>
        </w:rPr>
      </w:pPr>
      <w:r w:rsidRPr="009001AB">
        <w:rPr>
          <w:rFonts w:ascii="Times New Roman" w:hAnsi="Times New Roman" w:cs="Times New Roman"/>
        </w:rPr>
        <w:t>Все акционеры несут персональную ответственность за долги компании в пределах своего оплаченного вклада, однако, не несут ответственности за неоплаченные доли вкладов остальных акционеров.</w:t>
      </w:r>
    </w:p>
    <w:p w:rsidR="009001AB" w:rsidRPr="009001AB" w:rsidRDefault="009001AB" w:rsidP="009001AB">
      <w:pPr>
        <w:pStyle w:val="a5"/>
        <w:numPr>
          <w:ilvl w:val="0"/>
          <w:numId w:val="14"/>
        </w:numPr>
        <w:spacing w:line="360" w:lineRule="auto"/>
        <w:rPr>
          <w:rFonts w:ascii="Times New Roman" w:hAnsi="Times New Roman" w:cs="Times New Roman"/>
        </w:rPr>
      </w:pPr>
      <w:r w:rsidRPr="009001AB">
        <w:rPr>
          <w:rFonts w:ascii="Times New Roman" w:hAnsi="Times New Roman" w:cs="Times New Roman"/>
        </w:rPr>
        <w:t>Акции компании не могут свободно передаваться третьим лицам, и их передача может осуществляться только с согласия всех остальных акционеров. Решение о передаче может быть принято не менее</w:t>
      </w:r>
      <w:proofErr w:type="gramStart"/>
      <w:r w:rsidRPr="009001AB">
        <w:rPr>
          <w:rFonts w:ascii="Times New Roman" w:hAnsi="Times New Roman" w:cs="Times New Roman"/>
        </w:rPr>
        <w:t>,</w:t>
      </w:r>
      <w:proofErr w:type="gramEnd"/>
      <w:r w:rsidRPr="009001AB">
        <w:rPr>
          <w:rFonts w:ascii="Times New Roman" w:hAnsi="Times New Roman" w:cs="Times New Roman"/>
        </w:rPr>
        <w:t xml:space="preserve"> чем большинством в 75% голосов держателей не менее 75% общего капитала.</w:t>
      </w:r>
    </w:p>
    <w:p w:rsidR="009001AB" w:rsidRPr="009001AB" w:rsidRDefault="009001AB" w:rsidP="009001AB">
      <w:pPr>
        <w:pStyle w:val="a5"/>
        <w:numPr>
          <w:ilvl w:val="0"/>
          <w:numId w:val="14"/>
        </w:numPr>
        <w:spacing w:line="360" w:lineRule="auto"/>
        <w:rPr>
          <w:rFonts w:ascii="Times New Roman" w:hAnsi="Times New Roman" w:cs="Times New Roman"/>
        </w:rPr>
      </w:pPr>
      <w:r w:rsidRPr="009001AB">
        <w:rPr>
          <w:rFonts w:ascii="Times New Roman" w:hAnsi="Times New Roman" w:cs="Times New Roman"/>
        </w:rPr>
        <w:t>Компаниям с ограниченной ответственностью запрещается заниматься банковской или страховой деятельностью.</w:t>
      </w:r>
    </w:p>
    <w:p w:rsidR="009001AB" w:rsidRPr="009001AB" w:rsidRDefault="009001AB" w:rsidP="009001AB">
      <w:pPr>
        <w:pStyle w:val="a5"/>
        <w:numPr>
          <w:ilvl w:val="0"/>
          <w:numId w:val="14"/>
        </w:numPr>
        <w:spacing w:line="360" w:lineRule="auto"/>
        <w:rPr>
          <w:rFonts w:ascii="Times New Roman" w:hAnsi="Times New Roman" w:cs="Times New Roman"/>
        </w:rPr>
      </w:pPr>
      <w:r w:rsidRPr="009001AB">
        <w:rPr>
          <w:rFonts w:ascii="Times New Roman" w:hAnsi="Times New Roman" w:cs="Times New Roman"/>
        </w:rPr>
        <w:t>Компания с ограниченной ответственностью отличается от акционерного общества тем, что ее капитал не делятся на акции, как таковые, и не может быть представлен сертификатами акций.</w:t>
      </w:r>
    </w:p>
    <w:p w:rsidR="009001AB" w:rsidRPr="009001AB" w:rsidRDefault="009001AB" w:rsidP="009001AB">
      <w:pPr>
        <w:pStyle w:val="a5"/>
        <w:numPr>
          <w:ilvl w:val="0"/>
          <w:numId w:val="14"/>
        </w:numPr>
        <w:spacing w:line="360" w:lineRule="auto"/>
        <w:rPr>
          <w:rFonts w:ascii="Times New Roman" w:hAnsi="Times New Roman" w:cs="Times New Roman"/>
        </w:rPr>
      </w:pPr>
      <w:r w:rsidRPr="009001AB">
        <w:rPr>
          <w:rFonts w:ascii="Times New Roman" w:hAnsi="Times New Roman" w:cs="Times New Roman"/>
        </w:rPr>
        <w:t>В компании нет Совета директоров. Вместо этого назначается управляющий, имеющий полномочия вести дела компании.</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Партнёрства, создаваемые иностранными инвесторами с участием турецких партнеров или без них, не считаются юридическими лицами, отличными от самих партнёров и могут учреждаться как:</w:t>
      </w:r>
    </w:p>
    <w:p w:rsidR="009001AB" w:rsidRPr="009001AB" w:rsidRDefault="009001AB" w:rsidP="009001AB">
      <w:pPr>
        <w:pStyle w:val="a5"/>
        <w:numPr>
          <w:ilvl w:val="0"/>
          <w:numId w:val="15"/>
        </w:numPr>
        <w:spacing w:line="360" w:lineRule="auto"/>
        <w:rPr>
          <w:rFonts w:ascii="Times New Roman" w:hAnsi="Times New Roman" w:cs="Times New Roman"/>
        </w:rPr>
      </w:pPr>
      <w:proofErr w:type="spellStart"/>
      <w:r w:rsidRPr="009001AB">
        <w:rPr>
          <w:rFonts w:ascii="Times New Roman" w:hAnsi="Times New Roman" w:cs="Times New Roman"/>
        </w:rPr>
        <w:t>Kollektiv</w:t>
      </w:r>
      <w:proofErr w:type="spellEnd"/>
      <w:r w:rsidRPr="009001AB">
        <w:rPr>
          <w:rFonts w:ascii="Times New Roman" w:hAnsi="Times New Roman" w:cs="Times New Roman"/>
        </w:rPr>
        <w:t xml:space="preserve"> </w:t>
      </w:r>
      <w:proofErr w:type="spellStart"/>
      <w:r w:rsidRPr="009001AB">
        <w:rPr>
          <w:rFonts w:ascii="Times New Roman" w:hAnsi="Times New Roman" w:cs="Times New Roman"/>
        </w:rPr>
        <w:t>Sirket</w:t>
      </w:r>
      <w:proofErr w:type="spellEnd"/>
      <w:r w:rsidRPr="009001AB">
        <w:rPr>
          <w:rFonts w:ascii="Times New Roman" w:hAnsi="Times New Roman" w:cs="Times New Roman"/>
        </w:rPr>
        <w:t xml:space="preserve"> - Партнёрство с неограниченной ответственностью</w:t>
      </w:r>
    </w:p>
    <w:p w:rsidR="009001AB" w:rsidRPr="009001AB" w:rsidRDefault="009001AB" w:rsidP="009001AB">
      <w:pPr>
        <w:pStyle w:val="a5"/>
        <w:numPr>
          <w:ilvl w:val="0"/>
          <w:numId w:val="15"/>
        </w:numPr>
        <w:spacing w:line="360" w:lineRule="auto"/>
        <w:rPr>
          <w:rFonts w:ascii="Times New Roman" w:hAnsi="Times New Roman" w:cs="Times New Roman"/>
        </w:rPr>
      </w:pPr>
      <w:proofErr w:type="spellStart"/>
      <w:r w:rsidRPr="009001AB">
        <w:rPr>
          <w:rFonts w:ascii="Times New Roman" w:hAnsi="Times New Roman" w:cs="Times New Roman"/>
        </w:rPr>
        <w:t>Komandit</w:t>
      </w:r>
      <w:proofErr w:type="spellEnd"/>
      <w:r w:rsidRPr="009001AB">
        <w:rPr>
          <w:rFonts w:ascii="Times New Roman" w:hAnsi="Times New Roman" w:cs="Times New Roman"/>
        </w:rPr>
        <w:t xml:space="preserve"> </w:t>
      </w:r>
      <w:proofErr w:type="spellStart"/>
      <w:r w:rsidRPr="009001AB">
        <w:rPr>
          <w:rFonts w:ascii="Times New Roman" w:hAnsi="Times New Roman" w:cs="Times New Roman"/>
        </w:rPr>
        <w:t>Sirket</w:t>
      </w:r>
      <w:proofErr w:type="spellEnd"/>
      <w:r w:rsidRPr="009001AB">
        <w:rPr>
          <w:rFonts w:ascii="Times New Roman" w:hAnsi="Times New Roman" w:cs="Times New Roman"/>
        </w:rPr>
        <w:t xml:space="preserve"> - Партнёрство с ограниченной ответственностью</w:t>
      </w:r>
    </w:p>
    <w:p w:rsidR="009001AB" w:rsidRPr="009001AB" w:rsidRDefault="009001AB" w:rsidP="009001AB">
      <w:pPr>
        <w:pStyle w:val="a5"/>
        <w:spacing w:line="360" w:lineRule="auto"/>
        <w:rPr>
          <w:rFonts w:ascii="Times New Roman" w:hAnsi="Times New Roman" w:cs="Times New Roman"/>
          <w:b/>
        </w:rPr>
      </w:pPr>
      <w:r w:rsidRPr="009001AB">
        <w:rPr>
          <w:rFonts w:ascii="Times New Roman" w:hAnsi="Times New Roman" w:cs="Times New Roman"/>
          <w:b/>
        </w:rPr>
        <w:t>Партнёрство с неограниченной ответственностью - </w:t>
      </w:r>
      <w:proofErr w:type="spellStart"/>
      <w:r w:rsidRPr="009001AB">
        <w:rPr>
          <w:rFonts w:ascii="Times New Roman" w:hAnsi="Times New Roman" w:cs="Times New Roman"/>
          <w:b/>
        </w:rPr>
        <w:t>Kollektiv</w:t>
      </w:r>
      <w:proofErr w:type="spellEnd"/>
      <w:r w:rsidRPr="009001AB">
        <w:rPr>
          <w:rFonts w:ascii="Times New Roman" w:hAnsi="Times New Roman" w:cs="Times New Roman"/>
          <w:b/>
        </w:rPr>
        <w:t xml:space="preserve"> </w:t>
      </w:r>
      <w:proofErr w:type="spellStart"/>
      <w:r w:rsidRPr="009001AB">
        <w:rPr>
          <w:rFonts w:ascii="Times New Roman" w:hAnsi="Times New Roman" w:cs="Times New Roman"/>
          <w:b/>
        </w:rPr>
        <w:t>Sirket</w:t>
      </w:r>
      <w:proofErr w:type="spellEnd"/>
      <w:r w:rsidRPr="009001AB">
        <w:rPr>
          <w:rFonts w:ascii="Times New Roman" w:hAnsi="Times New Roman" w:cs="Times New Roman"/>
          <w:b/>
        </w:rPr>
        <w:t> имеет следующие отличительные черты:</w:t>
      </w:r>
    </w:p>
    <w:p w:rsidR="009001AB" w:rsidRPr="009001AB" w:rsidRDefault="009001AB" w:rsidP="009001AB">
      <w:pPr>
        <w:pStyle w:val="a5"/>
        <w:numPr>
          <w:ilvl w:val="0"/>
          <w:numId w:val="16"/>
        </w:numPr>
        <w:spacing w:line="360" w:lineRule="auto"/>
        <w:rPr>
          <w:rFonts w:ascii="Times New Roman" w:hAnsi="Times New Roman" w:cs="Times New Roman"/>
        </w:rPr>
      </w:pPr>
      <w:r w:rsidRPr="009001AB">
        <w:rPr>
          <w:rFonts w:ascii="Times New Roman" w:hAnsi="Times New Roman" w:cs="Times New Roman"/>
        </w:rPr>
        <w:t>Требования минимального уставного капитала для партнёрства нет.</w:t>
      </w:r>
    </w:p>
    <w:p w:rsidR="009001AB" w:rsidRPr="009001AB" w:rsidRDefault="009001AB" w:rsidP="009001AB">
      <w:pPr>
        <w:pStyle w:val="a5"/>
        <w:numPr>
          <w:ilvl w:val="0"/>
          <w:numId w:val="16"/>
        </w:numPr>
        <w:spacing w:line="360" w:lineRule="auto"/>
        <w:rPr>
          <w:rFonts w:ascii="Times New Roman" w:hAnsi="Times New Roman" w:cs="Times New Roman"/>
        </w:rPr>
      </w:pPr>
      <w:r w:rsidRPr="009001AB">
        <w:rPr>
          <w:rFonts w:ascii="Times New Roman" w:hAnsi="Times New Roman" w:cs="Times New Roman"/>
        </w:rPr>
        <w:t>Все генеральные партнеры несут личную неограниченную ответственность по долгам партнерства в соответствии с соглашением о партнерстве.</w:t>
      </w:r>
    </w:p>
    <w:p w:rsidR="009001AB" w:rsidRPr="009001AB" w:rsidRDefault="009001AB" w:rsidP="009001AB">
      <w:pPr>
        <w:pStyle w:val="a5"/>
        <w:numPr>
          <w:ilvl w:val="0"/>
          <w:numId w:val="16"/>
        </w:numPr>
        <w:spacing w:line="360" w:lineRule="auto"/>
        <w:rPr>
          <w:rFonts w:ascii="Times New Roman" w:hAnsi="Times New Roman" w:cs="Times New Roman"/>
        </w:rPr>
      </w:pPr>
      <w:r w:rsidRPr="009001AB">
        <w:rPr>
          <w:rFonts w:ascii="Times New Roman" w:hAnsi="Times New Roman" w:cs="Times New Roman"/>
        </w:rPr>
        <w:t>Прибыль партнерства рассматривается как доход индивидуального партнера и облагается налогом по соответствующим ему ставкам для физических лиц в Турции.</w:t>
      </w:r>
    </w:p>
    <w:p w:rsidR="009001AB" w:rsidRPr="009001AB" w:rsidRDefault="009001AB" w:rsidP="009001AB">
      <w:pPr>
        <w:pStyle w:val="a5"/>
        <w:numPr>
          <w:ilvl w:val="0"/>
          <w:numId w:val="16"/>
        </w:numPr>
        <w:spacing w:line="360" w:lineRule="auto"/>
        <w:rPr>
          <w:rFonts w:ascii="Times New Roman" w:hAnsi="Times New Roman" w:cs="Times New Roman"/>
        </w:rPr>
      </w:pPr>
      <w:r w:rsidRPr="009001AB">
        <w:rPr>
          <w:rFonts w:ascii="Times New Roman" w:hAnsi="Times New Roman" w:cs="Times New Roman"/>
        </w:rPr>
        <w:t>Управляют партнёрством сами партнёры.</w:t>
      </w:r>
    </w:p>
    <w:p w:rsidR="009001AB" w:rsidRPr="009001AB" w:rsidRDefault="009001AB" w:rsidP="009001AB">
      <w:pPr>
        <w:pStyle w:val="a5"/>
        <w:spacing w:line="360" w:lineRule="auto"/>
        <w:rPr>
          <w:rFonts w:ascii="Times New Roman" w:hAnsi="Times New Roman" w:cs="Times New Roman"/>
          <w:b/>
        </w:rPr>
      </w:pPr>
      <w:r w:rsidRPr="009001AB">
        <w:rPr>
          <w:rFonts w:ascii="Times New Roman" w:hAnsi="Times New Roman" w:cs="Times New Roman"/>
          <w:b/>
        </w:rPr>
        <w:t xml:space="preserve">Партнерство с ограниченной ответственностью </w:t>
      </w:r>
      <w:proofErr w:type="spellStart"/>
      <w:r w:rsidRPr="009001AB">
        <w:rPr>
          <w:rFonts w:ascii="Times New Roman" w:hAnsi="Times New Roman" w:cs="Times New Roman"/>
          <w:b/>
        </w:rPr>
        <w:t>Komandit</w:t>
      </w:r>
      <w:proofErr w:type="spellEnd"/>
      <w:r w:rsidRPr="009001AB">
        <w:rPr>
          <w:rFonts w:ascii="Times New Roman" w:hAnsi="Times New Roman" w:cs="Times New Roman"/>
          <w:b/>
        </w:rPr>
        <w:t xml:space="preserve"> </w:t>
      </w:r>
      <w:proofErr w:type="spellStart"/>
      <w:r w:rsidRPr="009001AB">
        <w:rPr>
          <w:rFonts w:ascii="Times New Roman" w:hAnsi="Times New Roman" w:cs="Times New Roman"/>
          <w:b/>
        </w:rPr>
        <w:t>Sirket</w:t>
      </w:r>
      <w:proofErr w:type="spellEnd"/>
      <w:r w:rsidRPr="009001AB">
        <w:rPr>
          <w:rFonts w:ascii="Times New Roman" w:hAnsi="Times New Roman" w:cs="Times New Roman"/>
          <w:b/>
        </w:rPr>
        <w:t> имеет следующие отличительные черты:</w:t>
      </w:r>
    </w:p>
    <w:p w:rsidR="009001AB" w:rsidRPr="009001AB" w:rsidRDefault="009001AB" w:rsidP="009001AB">
      <w:pPr>
        <w:pStyle w:val="a5"/>
        <w:numPr>
          <w:ilvl w:val="0"/>
          <w:numId w:val="17"/>
        </w:numPr>
        <w:spacing w:line="360" w:lineRule="auto"/>
        <w:rPr>
          <w:rFonts w:ascii="Times New Roman" w:hAnsi="Times New Roman" w:cs="Times New Roman"/>
        </w:rPr>
      </w:pPr>
      <w:r w:rsidRPr="009001AB">
        <w:rPr>
          <w:rFonts w:ascii="Times New Roman" w:hAnsi="Times New Roman" w:cs="Times New Roman"/>
        </w:rPr>
        <w:t>Требования минимального уставного капитала для партнёрства нет.</w:t>
      </w:r>
    </w:p>
    <w:p w:rsidR="009001AB" w:rsidRPr="009001AB" w:rsidRDefault="009001AB" w:rsidP="009001AB">
      <w:pPr>
        <w:pStyle w:val="a5"/>
        <w:numPr>
          <w:ilvl w:val="0"/>
          <w:numId w:val="17"/>
        </w:numPr>
        <w:spacing w:line="360" w:lineRule="auto"/>
        <w:rPr>
          <w:rFonts w:ascii="Times New Roman" w:hAnsi="Times New Roman" w:cs="Times New Roman"/>
        </w:rPr>
      </w:pPr>
      <w:r w:rsidRPr="009001AB">
        <w:rPr>
          <w:rFonts w:ascii="Times New Roman" w:hAnsi="Times New Roman" w:cs="Times New Roman"/>
        </w:rPr>
        <w:t>Партнёрство включает одного или более генеральных партнеров, несущих личную неограниченную ответственность по долгам партнерства, и одного или более партнеров с ограниченной ответственностью, которые вносят капитал и участвуют в разделении прибыли и убытков предприятия.</w:t>
      </w:r>
    </w:p>
    <w:p w:rsidR="009001AB" w:rsidRPr="009001AB" w:rsidRDefault="009001AB" w:rsidP="009001AB">
      <w:pPr>
        <w:pStyle w:val="a5"/>
        <w:numPr>
          <w:ilvl w:val="0"/>
          <w:numId w:val="17"/>
        </w:numPr>
        <w:spacing w:line="360" w:lineRule="auto"/>
        <w:rPr>
          <w:rFonts w:ascii="Times New Roman" w:hAnsi="Times New Roman" w:cs="Times New Roman"/>
        </w:rPr>
      </w:pPr>
      <w:r w:rsidRPr="009001AB">
        <w:rPr>
          <w:rFonts w:ascii="Times New Roman" w:hAnsi="Times New Roman" w:cs="Times New Roman"/>
        </w:rPr>
        <w:lastRenderedPageBreak/>
        <w:t>Партнеры с ограниченной ответственностью не имеют финансовых обязательств по долгам предприятия в превышение вносимой ими доли в капитал предприятия.</w:t>
      </w:r>
    </w:p>
    <w:p w:rsidR="009001AB" w:rsidRPr="009001AB" w:rsidRDefault="009001AB" w:rsidP="009001AB">
      <w:pPr>
        <w:pStyle w:val="a5"/>
        <w:numPr>
          <w:ilvl w:val="0"/>
          <w:numId w:val="17"/>
        </w:numPr>
        <w:spacing w:line="360" w:lineRule="auto"/>
        <w:rPr>
          <w:rFonts w:ascii="Times New Roman" w:hAnsi="Times New Roman" w:cs="Times New Roman"/>
        </w:rPr>
      </w:pPr>
      <w:r w:rsidRPr="009001AB">
        <w:rPr>
          <w:rFonts w:ascii="Times New Roman" w:hAnsi="Times New Roman" w:cs="Times New Roman"/>
        </w:rPr>
        <w:t>Партнеры с ограниченной ответственностью не могут принимать участие в управлении партнерством, в противном случае они утрачивают статус ограниченной ответственности</w:t>
      </w:r>
    </w:p>
    <w:p w:rsidR="009001AB" w:rsidRPr="009001AB" w:rsidRDefault="009001AB" w:rsidP="009001AB">
      <w:pPr>
        <w:pStyle w:val="a5"/>
        <w:numPr>
          <w:ilvl w:val="0"/>
          <w:numId w:val="17"/>
        </w:numPr>
        <w:spacing w:line="360" w:lineRule="auto"/>
        <w:rPr>
          <w:rFonts w:ascii="Times New Roman" w:hAnsi="Times New Roman" w:cs="Times New Roman"/>
        </w:rPr>
      </w:pPr>
      <w:r w:rsidRPr="009001AB">
        <w:rPr>
          <w:rFonts w:ascii="Times New Roman" w:hAnsi="Times New Roman" w:cs="Times New Roman"/>
        </w:rPr>
        <w:t>Прибыль партнерства рассматривается как доход индивидуального партнера и облагается налогом по соответствующим ему ставкам для физических лиц в Турции.</w:t>
      </w:r>
    </w:p>
    <w:p w:rsidR="009001AB" w:rsidRPr="009001AB" w:rsidRDefault="009001AB" w:rsidP="009001AB">
      <w:pPr>
        <w:pStyle w:val="a5"/>
        <w:spacing w:line="360" w:lineRule="auto"/>
        <w:rPr>
          <w:rFonts w:ascii="Times New Roman" w:hAnsi="Times New Roman" w:cs="Times New Roman"/>
          <w:b/>
        </w:rPr>
      </w:pPr>
      <w:r w:rsidRPr="009001AB">
        <w:rPr>
          <w:rFonts w:ascii="Times New Roman" w:hAnsi="Times New Roman" w:cs="Times New Roman"/>
          <w:b/>
        </w:rPr>
        <w:t>Некоторые аспекты корпоративного налогообложения.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Систему налогообложения в Турции можно классифицировать следующим образом:</w:t>
      </w:r>
    </w:p>
    <w:p w:rsidR="009001AB" w:rsidRPr="009001AB" w:rsidRDefault="009001AB" w:rsidP="009001AB">
      <w:pPr>
        <w:pStyle w:val="a5"/>
        <w:numPr>
          <w:ilvl w:val="0"/>
          <w:numId w:val="18"/>
        </w:numPr>
        <w:spacing w:line="360" w:lineRule="auto"/>
        <w:rPr>
          <w:rFonts w:ascii="Times New Roman" w:hAnsi="Times New Roman" w:cs="Times New Roman"/>
        </w:rPr>
      </w:pPr>
      <w:r w:rsidRPr="009001AB">
        <w:rPr>
          <w:rFonts w:ascii="Times New Roman" w:hAnsi="Times New Roman" w:cs="Times New Roman"/>
        </w:rPr>
        <w:t>Корпоративные подоходные налоги</w:t>
      </w:r>
    </w:p>
    <w:p w:rsidR="009001AB" w:rsidRPr="009001AB" w:rsidRDefault="009001AB" w:rsidP="009001AB">
      <w:pPr>
        <w:pStyle w:val="a5"/>
        <w:numPr>
          <w:ilvl w:val="0"/>
          <w:numId w:val="18"/>
        </w:numPr>
        <w:spacing w:line="360" w:lineRule="auto"/>
        <w:rPr>
          <w:rFonts w:ascii="Times New Roman" w:hAnsi="Times New Roman" w:cs="Times New Roman"/>
        </w:rPr>
      </w:pPr>
      <w:r w:rsidRPr="009001AB">
        <w:rPr>
          <w:rFonts w:ascii="Times New Roman" w:hAnsi="Times New Roman" w:cs="Times New Roman"/>
        </w:rPr>
        <w:t>Налоги на расходы</w:t>
      </w:r>
    </w:p>
    <w:p w:rsidR="009001AB" w:rsidRPr="009001AB" w:rsidRDefault="009001AB" w:rsidP="009001AB">
      <w:pPr>
        <w:pStyle w:val="a5"/>
        <w:numPr>
          <w:ilvl w:val="0"/>
          <w:numId w:val="18"/>
        </w:numPr>
        <w:spacing w:line="360" w:lineRule="auto"/>
        <w:rPr>
          <w:rFonts w:ascii="Times New Roman" w:hAnsi="Times New Roman" w:cs="Times New Roman"/>
        </w:rPr>
      </w:pPr>
      <w:r w:rsidRPr="009001AB">
        <w:rPr>
          <w:rFonts w:ascii="Times New Roman" w:hAnsi="Times New Roman" w:cs="Times New Roman"/>
        </w:rPr>
        <w:t>Налог на добавленную стоимость</w:t>
      </w:r>
    </w:p>
    <w:p w:rsidR="009001AB" w:rsidRPr="009001AB" w:rsidRDefault="009001AB" w:rsidP="009001AB">
      <w:pPr>
        <w:pStyle w:val="a5"/>
        <w:numPr>
          <w:ilvl w:val="0"/>
          <w:numId w:val="18"/>
        </w:numPr>
        <w:spacing w:line="360" w:lineRule="auto"/>
        <w:rPr>
          <w:rFonts w:ascii="Times New Roman" w:hAnsi="Times New Roman" w:cs="Times New Roman"/>
        </w:rPr>
      </w:pPr>
      <w:r w:rsidRPr="009001AB">
        <w:rPr>
          <w:rFonts w:ascii="Times New Roman" w:hAnsi="Times New Roman" w:cs="Times New Roman"/>
        </w:rPr>
        <w:t>Налоги на банковские и страховые операции</w:t>
      </w:r>
    </w:p>
    <w:p w:rsidR="009001AB" w:rsidRPr="009001AB" w:rsidRDefault="009001AB" w:rsidP="009001AB">
      <w:pPr>
        <w:pStyle w:val="a5"/>
        <w:numPr>
          <w:ilvl w:val="0"/>
          <w:numId w:val="18"/>
        </w:numPr>
        <w:spacing w:line="360" w:lineRule="auto"/>
        <w:rPr>
          <w:rFonts w:ascii="Times New Roman" w:hAnsi="Times New Roman" w:cs="Times New Roman"/>
        </w:rPr>
      </w:pPr>
      <w:r w:rsidRPr="009001AB">
        <w:rPr>
          <w:rFonts w:ascii="Times New Roman" w:hAnsi="Times New Roman" w:cs="Times New Roman"/>
        </w:rPr>
        <w:t>Гербовый сбор</w:t>
      </w:r>
    </w:p>
    <w:p w:rsidR="009001AB" w:rsidRPr="009001AB" w:rsidRDefault="009001AB" w:rsidP="009001AB">
      <w:pPr>
        <w:pStyle w:val="a5"/>
        <w:numPr>
          <w:ilvl w:val="0"/>
          <w:numId w:val="18"/>
        </w:numPr>
        <w:spacing w:line="360" w:lineRule="auto"/>
        <w:rPr>
          <w:rFonts w:ascii="Times New Roman" w:hAnsi="Times New Roman" w:cs="Times New Roman"/>
        </w:rPr>
      </w:pPr>
      <w:r w:rsidRPr="009001AB">
        <w:rPr>
          <w:rFonts w:ascii="Times New Roman" w:hAnsi="Times New Roman" w:cs="Times New Roman"/>
        </w:rPr>
        <w:t>Налог на имущество</w:t>
      </w:r>
    </w:p>
    <w:p w:rsidR="009001AB" w:rsidRPr="009001AB" w:rsidRDefault="009001AB" w:rsidP="009001AB">
      <w:pPr>
        <w:pStyle w:val="a5"/>
        <w:numPr>
          <w:ilvl w:val="0"/>
          <w:numId w:val="18"/>
        </w:numPr>
        <w:spacing w:line="360" w:lineRule="auto"/>
        <w:rPr>
          <w:rFonts w:ascii="Times New Roman" w:hAnsi="Times New Roman" w:cs="Times New Roman"/>
        </w:rPr>
      </w:pPr>
      <w:r w:rsidRPr="009001AB">
        <w:rPr>
          <w:rFonts w:ascii="Times New Roman" w:hAnsi="Times New Roman" w:cs="Times New Roman"/>
        </w:rPr>
        <w:t>Налог на наследство и дарение</w:t>
      </w:r>
    </w:p>
    <w:p w:rsidR="009001AB" w:rsidRPr="009001AB" w:rsidRDefault="009001AB" w:rsidP="009001AB">
      <w:pPr>
        <w:pStyle w:val="a5"/>
        <w:numPr>
          <w:ilvl w:val="0"/>
          <w:numId w:val="18"/>
        </w:numPr>
        <w:spacing w:line="360" w:lineRule="auto"/>
        <w:rPr>
          <w:rFonts w:ascii="Times New Roman" w:hAnsi="Times New Roman" w:cs="Times New Roman"/>
        </w:rPr>
      </w:pPr>
      <w:r w:rsidRPr="009001AB">
        <w:rPr>
          <w:rFonts w:ascii="Times New Roman" w:hAnsi="Times New Roman" w:cs="Times New Roman"/>
        </w:rPr>
        <w:t>Налог на собственность</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В целях налогообложения все предприятия в Турции подразделяются на компании с ограниченной ответственностью (корпорации и компании) и партнёрства.</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Корпоративным налогом по совокупной ставке 33% облагаются корпорации и компании с ограниченной ответственностью.</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В среднем, размер НДС в Турции составляет 18%.</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Гербовым сбором облагается широкий круг документов, включая контракты, соглашения, векселя к оплате, аккредитивы по основным вкладам, гарантийные письма, финансовые и платежные ведомости. Гербовый сбор взимается в виде процента, зависящего от ценности документа. </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Предметы, приобретаемые в качестве подарка или наследуемые, облагаются налогом в размере от 4% до 30% оцененной стоимости такого предмета.</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Налог на собственность выплачивается каждый год исходя из стоимости земли и недвижимости в пределах 0,3%-0,6%. В случае продажи собственности, как продавцом, так и покупателем выплачивается сбор в размере 4,8% от стоимости продаваемого имущества. Размер сбора уменьшается до 2,4%, если собственность вкладывается в виде наличности.</w:t>
      </w:r>
    </w:p>
    <w:p w:rsidR="009001AB" w:rsidRPr="009001AB" w:rsidRDefault="009001AB" w:rsidP="009001AB">
      <w:pPr>
        <w:pStyle w:val="a5"/>
        <w:spacing w:line="360" w:lineRule="auto"/>
        <w:rPr>
          <w:rFonts w:ascii="Times New Roman" w:hAnsi="Times New Roman" w:cs="Times New Roman"/>
          <w:b/>
        </w:rPr>
      </w:pPr>
      <w:r w:rsidRPr="009001AB">
        <w:rPr>
          <w:rFonts w:ascii="Times New Roman" w:hAnsi="Times New Roman" w:cs="Times New Roman"/>
          <w:b/>
        </w:rPr>
        <w:t xml:space="preserve">Турция подписала договоры об </w:t>
      </w:r>
      <w:proofErr w:type="spellStart"/>
      <w:r w:rsidRPr="009001AB">
        <w:rPr>
          <w:rFonts w:ascii="Times New Roman" w:hAnsi="Times New Roman" w:cs="Times New Roman"/>
          <w:b/>
        </w:rPr>
        <w:t>избежании</w:t>
      </w:r>
      <w:proofErr w:type="spellEnd"/>
      <w:r w:rsidRPr="009001AB">
        <w:rPr>
          <w:rFonts w:ascii="Times New Roman" w:hAnsi="Times New Roman" w:cs="Times New Roman"/>
          <w:b/>
        </w:rPr>
        <w:t xml:space="preserve"> двойного налогообложения со следующими странами:</w:t>
      </w:r>
    </w:p>
    <w:tbl>
      <w:tblPr>
        <w:tblW w:w="5000" w:type="pct"/>
        <w:tblCellSpacing w:w="0" w:type="dxa"/>
        <w:tblCellMar>
          <w:left w:w="0" w:type="dxa"/>
          <w:right w:w="0" w:type="dxa"/>
        </w:tblCellMar>
        <w:tblLook w:val="04A0" w:firstRow="1" w:lastRow="0" w:firstColumn="1" w:lastColumn="0" w:noHBand="0" w:noVBand="1"/>
      </w:tblPr>
      <w:tblGrid>
        <w:gridCol w:w="9355"/>
      </w:tblGrid>
      <w:tr w:rsidR="009001AB" w:rsidRPr="009001AB" w:rsidTr="009001AB">
        <w:trPr>
          <w:tblCellSpacing w:w="0" w:type="dxa"/>
        </w:trPr>
        <w:tc>
          <w:tcPr>
            <w:tcW w:w="5000" w:type="pct"/>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67"/>
            </w:tblGrid>
            <w:tr w:rsidR="009001AB" w:rsidRPr="009001AB">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Австрия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Азербайджан</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Албания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Алжир</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Беларусь</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lastRenderedPageBreak/>
                    <w:t>Бельгия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Болгария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Великобритания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Венгрия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Германия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Дания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Египет</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Израиль</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Индия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Иордан</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Италия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Казахстан</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Китай</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Македония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Малайзия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 </w:t>
                  </w:r>
                </w:p>
              </w:tc>
              <w:tc>
                <w:tcPr>
                  <w:tcW w:w="4785" w:type="dxa"/>
                  <w:tcBorders>
                    <w:top w:val="outset" w:sz="6" w:space="0" w:color="auto"/>
                    <w:left w:val="outset" w:sz="6" w:space="0" w:color="auto"/>
                    <w:bottom w:val="outset" w:sz="6" w:space="0" w:color="auto"/>
                    <w:right w:val="outset" w:sz="6" w:space="0" w:color="auto"/>
                  </w:tcBorders>
                  <w:hideMark/>
                </w:tcPr>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lastRenderedPageBreak/>
                    <w:t>Монголия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Нидерланды</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Норвегия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Объединённые Арабские Эмираты</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Пакистан</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lastRenderedPageBreak/>
                    <w:t>Польша</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Россия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Румыния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Саудовская Аравия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Словакия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США</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Тунис</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Туркменистан</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Узбекистан</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Украина</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Финляндия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Франция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Швеция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Южная Корея</w:t>
                  </w:r>
                </w:p>
                <w:p w:rsidR="009001AB" w:rsidRPr="009001AB" w:rsidRDefault="009001AB" w:rsidP="009001AB">
                  <w:pPr>
                    <w:pStyle w:val="a5"/>
                    <w:spacing w:line="360" w:lineRule="auto"/>
                    <w:rPr>
                      <w:rFonts w:ascii="Times New Roman" w:hAnsi="Times New Roman" w:cs="Times New Roman"/>
                    </w:rPr>
                  </w:pPr>
                  <w:r w:rsidRPr="009001AB">
                    <w:rPr>
                      <w:rFonts w:ascii="Times New Roman" w:hAnsi="Times New Roman" w:cs="Times New Roman"/>
                    </w:rPr>
                    <w:t>Япония</w:t>
                  </w:r>
                </w:p>
              </w:tc>
            </w:tr>
          </w:tbl>
          <w:p w:rsidR="009001AB" w:rsidRPr="009001AB" w:rsidRDefault="009001AB" w:rsidP="009001AB">
            <w:pPr>
              <w:pStyle w:val="a5"/>
              <w:spacing w:line="360" w:lineRule="auto"/>
              <w:rPr>
                <w:rFonts w:ascii="Times New Roman" w:hAnsi="Times New Roman" w:cs="Times New Roman"/>
              </w:rPr>
            </w:pPr>
          </w:p>
        </w:tc>
      </w:tr>
    </w:tbl>
    <w:p w:rsidR="00575978" w:rsidRPr="009001AB" w:rsidRDefault="00575978" w:rsidP="009001AB">
      <w:pPr>
        <w:rPr>
          <w:rFonts w:ascii="Times New Roman" w:hAnsi="Times New Roman" w:cs="Times New Roman"/>
        </w:rPr>
      </w:pPr>
    </w:p>
    <w:sectPr w:rsidR="00575978" w:rsidRPr="00900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C67"/>
    <w:multiLevelType w:val="hybridMultilevel"/>
    <w:tmpl w:val="0CAEC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E2936"/>
    <w:multiLevelType w:val="multilevel"/>
    <w:tmpl w:val="90C6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C9362D"/>
    <w:multiLevelType w:val="multilevel"/>
    <w:tmpl w:val="205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0C2DD6"/>
    <w:multiLevelType w:val="multilevel"/>
    <w:tmpl w:val="701A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920DA4"/>
    <w:multiLevelType w:val="multilevel"/>
    <w:tmpl w:val="F1C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BF0468"/>
    <w:multiLevelType w:val="multilevel"/>
    <w:tmpl w:val="777C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7A175D"/>
    <w:multiLevelType w:val="hybridMultilevel"/>
    <w:tmpl w:val="E4D2D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FD0F85"/>
    <w:multiLevelType w:val="multilevel"/>
    <w:tmpl w:val="081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111120"/>
    <w:multiLevelType w:val="hybridMultilevel"/>
    <w:tmpl w:val="7C86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EB31A7"/>
    <w:multiLevelType w:val="hybridMultilevel"/>
    <w:tmpl w:val="2E0A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064FD2"/>
    <w:multiLevelType w:val="hybridMultilevel"/>
    <w:tmpl w:val="BDE22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703BE7"/>
    <w:multiLevelType w:val="hybridMultilevel"/>
    <w:tmpl w:val="BEC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B637E7"/>
    <w:multiLevelType w:val="multilevel"/>
    <w:tmpl w:val="C63E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B83AFF"/>
    <w:multiLevelType w:val="multilevel"/>
    <w:tmpl w:val="2264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6564FA"/>
    <w:multiLevelType w:val="multilevel"/>
    <w:tmpl w:val="18E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C849D2"/>
    <w:multiLevelType w:val="hybridMultilevel"/>
    <w:tmpl w:val="62BE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214955"/>
    <w:multiLevelType w:val="multilevel"/>
    <w:tmpl w:val="304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B8597B"/>
    <w:multiLevelType w:val="hybridMultilevel"/>
    <w:tmpl w:val="3DDA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3"/>
  </w:num>
  <w:num w:numId="5">
    <w:abstractNumId w:val="16"/>
  </w:num>
  <w:num w:numId="6">
    <w:abstractNumId w:val="5"/>
  </w:num>
  <w:num w:numId="7">
    <w:abstractNumId w:val="12"/>
  </w:num>
  <w:num w:numId="8">
    <w:abstractNumId w:val="1"/>
  </w:num>
  <w:num w:numId="9">
    <w:abstractNumId w:val="14"/>
  </w:num>
  <w:num w:numId="10">
    <w:abstractNumId w:val="3"/>
  </w:num>
  <w:num w:numId="11">
    <w:abstractNumId w:val="17"/>
  </w:num>
  <w:num w:numId="12">
    <w:abstractNumId w:val="8"/>
  </w:num>
  <w:num w:numId="13">
    <w:abstractNumId w:val="10"/>
  </w:num>
  <w:num w:numId="14">
    <w:abstractNumId w:val="6"/>
  </w:num>
  <w:num w:numId="15">
    <w:abstractNumId w:val="11"/>
  </w:num>
  <w:num w:numId="16">
    <w:abstractNumId w:val="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AB"/>
    <w:rsid w:val="00575978"/>
    <w:rsid w:val="00900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1AB"/>
    <w:rPr>
      <w:b/>
      <w:bCs/>
    </w:rPr>
  </w:style>
  <w:style w:type="character" w:customStyle="1" w:styleId="apple-converted-space">
    <w:name w:val="apple-converted-space"/>
    <w:basedOn w:val="a0"/>
    <w:rsid w:val="009001AB"/>
  </w:style>
  <w:style w:type="paragraph" w:styleId="a5">
    <w:name w:val="No Spacing"/>
    <w:uiPriority w:val="1"/>
    <w:qFormat/>
    <w:rsid w:val="009001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1AB"/>
    <w:rPr>
      <w:b/>
      <w:bCs/>
    </w:rPr>
  </w:style>
  <w:style w:type="character" w:customStyle="1" w:styleId="apple-converted-space">
    <w:name w:val="apple-converted-space"/>
    <w:basedOn w:val="a0"/>
    <w:rsid w:val="009001AB"/>
  </w:style>
  <w:style w:type="paragraph" w:styleId="a5">
    <w:name w:val="No Spacing"/>
    <w:uiPriority w:val="1"/>
    <w:qFormat/>
    <w:rsid w:val="00900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2015-11-26T07:36:00Z</dcterms:created>
  <dcterms:modified xsi:type="dcterms:W3CDTF">2015-11-26T07:41:00Z</dcterms:modified>
</cp:coreProperties>
</file>